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7" w:rsidRPr="002E1D37" w:rsidRDefault="002E1D37" w:rsidP="002E1D37">
      <w:pPr>
        <w:jc w:val="right"/>
        <w:rPr>
          <w:b/>
          <w:sz w:val="20"/>
          <w:szCs w:val="20"/>
        </w:rPr>
      </w:pPr>
      <w:r w:rsidRPr="002E1D37">
        <w:rPr>
          <w:b/>
          <w:sz w:val="20"/>
          <w:szCs w:val="20"/>
        </w:rPr>
        <w:t>Příloha č. 3</w:t>
      </w:r>
    </w:p>
    <w:p w:rsidR="000E0C7B" w:rsidRDefault="00C566D7" w:rsidP="00C566D7">
      <w:pPr>
        <w:jc w:val="center"/>
      </w:pPr>
      <w:r>
        <w:rPr>
          <w:b/>
          <w:u w:val="single"/>
        </w:rPr>
        <w:t>Manažerské shrnutí</w:t>
      </w:r>
    </w:p>
    <w:p w:rsidR="00C566D7" w:rsidRDefault="00C566D7" w:rsidP="00C566D7"/>
    <w:p w:rsidR="0029119C" w:rsidRDefault="00C566D7" w:rsidP="00C566D7">
      <w:r>
        <w:t>Ministers</w:t>
      </w:r>
      <w:r w:rsidR="0029119C">
        <w:t xml:space="preserve">tvo práce a sociálních věcí vypracovalo na pokyn pana předsedy vlády </w:t>
      </w:r>
      <w:r w:rsidR="0029119C" w:rsidRPr="00C219AD">
        <w:rPr>
          <w:b/>
          <w:i/>
        </w:rPr>
        <w:t>Analýzu nabídky a poptávky na trhu práce.</w:t>
      </w:r>
      <w:r w:rsidR="0029119C">
        <w:t xml:space="preserve"> Vlivem zrychleného ekonomického růstu a dynamického oživení trhu práce vznikají disproporce mezi poptávkou po pracovní síle vyjádřenou rostoucím počtem volných pracovních míst a nabídkou volné pracovní síly. Vyjádřeno statistickými hodnotami k 30. 9. 2015 bylo Úřadu práce ČR hlášeno celkem 108,6 tisíce volných pracovních míst, </w:t>
      </w:r>
      <w:r w:rsidR="00B86669">
        <w:t>přičemž uchazečů o </w:t>
      </w:r>
      <w:r w:rsidR="0029119C">
        <w:t>zaměstnání bylo registrováno ke stejnému datu 441,9 tisíc. Na jedno volné pracovní místo tak v ČR průměrně připadalo 4,1 uchazeče o zaměstnání. Přesto se optimálně nedaří volnou pracovní sílu rovnoměrně distribuovat a v některých profesích zajistit dostatek vhodné pracovní síly.</w:t>
      </w:r>
    </w:p>
    <w:p w:rsidR="0029119C" w:rsidRDefault="0029119C" w:rsidP="00C566D7"/>
    <w:p w:rsidR="0029119C" w:rsidRPr="0029119C" w:rsidRDefault="0029119C" w:rsidP="0029119C">
      <w:pPr>
        <w:pStyle w:val="Odstavecseseznamem"/>
        <w:numPr>
          <w:ilvl w:val="0"/>
          <w:numId w:val="1"/>
        </w:numPr>
      </w:pPr>
      <w:r>
        <w:rPr>
          <w:b/>
        </w:rPr>
        <w:t>Nesoulad na úrovni České republiky</w:t>
      </w:r>
    </w:p>
    <w:p w:rsidR="00D94FB9" w:rsidRDefault="0029119C" w:rsidP="0029119C">
      <w:r>
        <w:t>Na celostátní úrovni byly nejčastěji poptávan</w:t>
      </w:r>
      <w:r w:rsidRPr="00C219AD">
        <w:t xml:space="preserve">ými </w:t>
      </w:r>
      <w:r>
        <w:t xml:space="preserve">třídami zaměstnání podle klasifikace CZ-ISCO </w:t>
      </w:r>
      <w:r w:rsidR="00D94FB9">
        <w:rPr>
          <w:i/>
        </w:rPr>
        <w:t>pomocní pracovníci ve výrobě</w:t>
      </w:r>
      <w:r w:rsidR="002E1D37">
        <w:t xml:space="preserve"> a </w:t>
      </w:r>
      <w:r w:rsidR="00D94FB9">
        <w:rPr>
          <w:i/>
        </w:rPr>
        <w:t>montážní dělníci výrobků a zařízení</w:t>
      </w:r>
      <w:r w:rsidR="00D94FB9">
        <w:t xml:space="preserve">, dále pak </w:t>
      </w:r>
      <w:r w:rsidR="00D94FB9">
        <w:rPr>
          <w:i/>
        </w:rPr>
        <w:t>kováři a nástrojaři</w:t>
      </w:r>
      <w:r w:rsidR="00D94FB9">
        <w:t xml:space="preserve"> a </w:t>
      </w:r>
      <w:r w:rsidR="00D94FB9">
        <w:rPr>
          <w:i/>
        </w:rPr>
        <w:t>řidiči nákladních automobilů, autobusů a tramvají</w:t>
      </w:r>
      <w:r w:rsidR="00D94FB9">
        <w:t>. Počet hlášených míst u těchto profesí přesáhl hodnotu 6 tisíc míst, v případě pomocných pracovníků dosahoval hodnoty téměř 8 tisíc. Celkem tvořily uvedené čtyři skupiny k 30. září 2015 téměř 25 % poptávaných míst. Opro</w:t>
      </w:r>
      <w:r w:rsidR="00B86669">
        <w:t>ti tomu ve struktuře uchazečů o </w:t>
      </w:r>
      <w:r w:rsidR="00D94FB9">
        <w:t xml:space="preserve">zaměstnání byly nejčastěji zastoupeny osoby s kvalifikací </w:t>
      </w:r>
      <w:r w:rsidR="00D94FB9">
        <w:rPr>
          <w:i/>
        </w:rPr>
        <w:t>pomocní pracovníci ve výrobě, provozovatelé prodejen a prodavači</w:t>
      </w:r>
      <w:r w:rsidR="002E1D37">
        <w:t xml:space="preserve"> a </w:t>
      </w:r>
      <w:r w:rsidR="00D94FB9">
        <w:rPr>
          <w:i/>
        </w:rPr>
        <w:t>všeobecní administrativní pracovníci</w:t>
      </w:r>
      <w:r w:rsidR="00D94FB9">
        <w:t xml:space="preserve">. Ve všech skupinách přesáhla četnost uchazečů o zaměstnání 30 tis. osob, celkově tvořily uvedené skupiny 23,5 % uchazečů o zaměstnání. </w:t>
      </w:r>
    </w:p>
    <w:p w:rsidR="003E427D" w:rsidRDefault="003E427D" w:rsidP="0029119C"/>
    <w:p w:rsidR="008A2B88" w:rsidRDefault="00D94FB9" w:rsidP="0029119C">
      <w:r>
        <w:t>Základními příčinami této disharmonie na celostátní úrovni</w:t>
      </w:r>
      <w:r w:rsidR="008A2B88">
        <w:t xml:space="preserve"> jsou zejména:</w:t>
      </w:r>
    </w:p>
    <w:p w:rsidR="008A2B88" w:rsidRDefault="008A2B88" w:rsidP="008A2B88">
      <w:pPr>
        <w:pStyle w:val="Odstavecseseznamem"/>
        <w:numPr>
          <w:ilvl w:val="0"/>
          <w:numId w:val="2"/>
        </w:numPr>
      </w:pPr>
      <w:r>
        <w:t>nedostatečná motivace pracovní síly akceptovat nabízenou práci za stanovených podmínek – problematická je zejména dojížďka, směnnost provozů a pracovní podmínky nedostatečně vyvažované úrovní nabízené odměny a to zejména v synergii k alternativnímu sociálnímu příjmu</w:t>
      </w:r>
      <w:r w:rsidR="00B86669">
        <w:t>;</w:t>
      </w:r>
      <w:r w:rsidR="00857EEC">
        <w:t xml:space="preserve"> vliv exekucí na motivaci pracovat</w:t>
      </w:r>
    </w:p>
    <w:p w:rsidR="008A2B88" w:rsidRDefault="008A2B88" w:rsidP="008A2B88">
      <w:pPr>
        <w:pStyle w:val="Odstavecseseznamem"/>
        <w:numPr>
          <w:ilvl w:val="0"/>
          <w:numId w:val="2"/>
        </w:numPr>
      </w:pPr>
      <w:r>
        <w:t>neodpovídající kvalifikace pracovní síly – zejména u technických a řemeslných oborů</w:t>
      </w:r>
      <w:r w:rsidR="00857EEC">
        <w:t>;  s tím souvisí i nedostatečná praxe</w:t>
      </w:r>
    </w:p>
    <w:p w:rsidR="008A2B88" w:rsidRDefault="008A2B88" w:rsidP="008A2B88">
      <w:bookmarkStart w:id="0" w:name="_GoBack"/>
      <w:bookmarkEnd w:id="0"/>
    </w:p>
    <w:p w:rsidR="008A2B88" w:rsidRDefault="008A2B88" w:rsidP="008A2B88">
      <w:r>
        <w:t>Reakce:</w:t>
      </w:r>
    </w:p>
    <w:p w:rsidR="00B86669" w:rsidRDefault="008A2B88" w:rsidP="00B86669">
      <w:pPr>
        <w:pStyle w:val="Odstavecseseznamem"/>
        <w:numPr>
          <w:ilvl w:val="0"/>
          <w:numId w:val="3"/>
        </w:numPr>
      </w:pPr>
      <w:r w:rsidRPr="00B86669">
        <w:rPr>
          <w:b/>
        </w:rPr>
        <w:t>kontinuální zvyšování minimální mzdy</w:t>
      </w:r>
      <w:r>
        <w:t>, tak aby dosáhla úrovně 40 % průměrné mzdy v národním hospodářství, revize dávkových systémů, tak aby došlo k rozevření nůžek mezi příjmem ze zaměstnání a sociálním příjmem v duchu motta: „práce se musí vyplatit“</w:t>
      </w:r>
      <w:r w:rsidR="00B86669">
        <w:t>;</w:t>
      </w:r>
    </w:p>
    <w:p w:rsidR="00E932BA" w:rsidRPr="00857EEC" w:rsidRDefault="00E932BA" w:rsidP="008A2B88">
      <w:pPr>
        <w:pStyle w:val="Odstavecseseznamem"/>
        <w:numPr>
          <w:ilvl w:val="0"/>
          <w:numId w:val="3"/>
        </w:numPr>
      </w:pPr>
      <w:r>
        <w:lastRenderedPageBreak/>
        <w:t xml:space="preserve">vytvoření predikčního systému mapujícího </w:t>
      </w:r>
      <w:r w:rsidR="00857EEC">
        <w:t xml:space="preserve">na základě úzké spolupráce se zaměstnavateli </w:t>
      </w:r>
      <w:r>
        <w:t>budoucí kvalifikační potřeby zaměstnavatelů s cílem v dostatečném předstihu usměrňovat volnou (či budoucí) pracovní sílu do poptávaných oborů</w:t>
      </w:r>
      <w:r w:rsidR="00355A3A">
        <w:t xml:space="preserve">. Výsledky tohoto predikčního systému je nutné využít jak pro potřeby vzdělávací soustavy, tak cílení rekvalifikačních kurzů </w:t>
      </w:r>
      <w:r w:rsidR="00355A3A" w:rsidRPr="00857EEC">
        <w:t>a</w:t>
      </w:r>
      <w:r w:rsidR="00355A3A">
        <w:rPr>
          <w:b/>
        </w:rPr>
        <w:t xml:space="preserve"> </w:t>
      </w:r>
      <w:r w:rsidR="00355A3A" w:rsidRPr="00857EEC">
        <w:t>to tak, aby vzdělávání skutečně směřovalo k potřebám trhu práce jak v krátkodobém,</w:t>
      </w:r>
      <w:r w:rsidR="00B86669" w:rsidRPr="00857EEC">
        <w:t xml:space="preserve"> tak ale i střednědobém a </w:t>
      </w:r>
      <w:r w:rsidR="00355A3A" w:rsidRPr="00857EEC">
        <w:t>dlouhodobém horizontu.</w:t>
      </w:r>
    </w:p>
    <w:p w:rsidR="00857EEC" w:rsidRPr="00857EEC" w:rsidRDefault="00857EEC" w:rsidP="008A2B88">
      <w:pPr>
        <w:pStyle w:val="Odstavecseseznamem"/>
        <w:numPr>
          <w:ilvl w:val="0"/>
          <w:numId w:val="3"/>
        </w:numPr>
      </w:pPr>
      <w:r w:rsidRPr="00857EEC">
        <w:t>Vyšší zapojení zaměstnavatelů do oblasti poradenství a rekvalifikací</w:t>
      </w:r>
    </w:p>
    <w:p w:rsidR="008A2B88" w:rsidRPr="00857EEC" w:rsidRDefault="008A2B88" w:rsidP="008A2B88"/>
    <w:p w:rsidR="008A2B88" w:rsidRDefault="008A2B88" w:rsidP="008C0AE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Nesoulad na krajské úrovni</w:t>
      </w:r>
    </w:p>
    <w:p w:rsidR="008C0AE6" w:rsidRDefault="008C0AE6" w:rsidP="008C0AE6">
      <w:r>
        <w:t xml:space="preserve">Obecně lze konstatovat, že s některými výjimkami, převažují v oblasti </w:t>
      </w:r>
      <w:r w:rsidR="00B86669">
        <w:t>nabídky a </w:t>
      </w:r>
      <w:r>
        <w:t xml:space="preserve">poptávky na krajských úrovních obdobné disproporce jako v celostátním měřítku. </w:t>
      </w:r>
      <w:r w:rsidR="003E427D">
        <w:t>Níže uvádíme základní rozbor situace v krajích (nedostatkové profese, důvod nesouladu a návrh řešení)</w:t>
      </w:r>
    </w:p>
    <w:p w:rsidR="006F618C" w:rsidRDefault="006F618C" w:rsidP="008C0AE6"/>
    <w:tbl>
      <w:tblPr>
        <w:tblStyle w:val="Mkatabulky"/>
        <w:tblW w:w="14283" w:type="dxa"/>
        <w:tblLook w:val="04A0"/>
      </w:tblPr>
      <w:tblGrid>
        <w:gridCol w:w="2235"/>
        <w:gridCol w:w="3118"/>
        <w:gridCol w:w="4394"/>
        <w:gridCol w:w="4536"/>
      </w:tblGrid>
      <w:tr w:rsidR="006F618C" w:rsidTr="003E427D">
        <w:trPr>
          <w:trHeight w:val="550"/>
        </w:trPr>
        <w:tc>
          <w:tcPr>
            <w:tcW w:w="2235" w:type="dxa"/>
          </w:tcPr>
          <w:p w:rsidR="006F618C" w:rsidRDefault="006F618C" w:rsidP="008C0AE6">
            <w:r>
              <w:t>Kraj</w:t>
            </w:r>
          </w:p>
        </w:tc>
        <w:tc>
          <w:tcPr>
            <w:tcW w:w="3118" w:type="dxa"/>
          </w:tcPr>
          <w:p w:rsidR="006F618C" w:rsidRDefault="006F618C" w:rsidP="008C0AE6">
            <w:r>
              <w:t>Nedostatková profese</w:t>
            </w:r>
          </w:p>
        </w:tc>
        <w:tc>
          <w:tcPr>
            <w:tcW w:w="4394" w:type="dxa"/>
          </w:tcPr>
          <w:p w:rsidR="006F618C" w:rsidRDefault="006F618C" w:rsidP="008C0AE6">
            <w:r>
              <w:t>příčina</w:t>
            </w:r>
          </w:p>
        </w:tc>
        <w:tc>
          <w:tcPr>
            <w:tcW w:w="4536" w:type="dxa"/>
          </w:tcPr>
          <w:p w:rsidR="006F618C" w:rsidRDefault="006F618C" w:rsidP="008C0AE6">
            <w:r>
              <w:t>řešení</w:t>
            </w:r>
          </w:p>
        </w:tc>
      </w:tr>
      <w:tr w:rsidR="006F618C" w:rsidTr="003E427D">
        <w:trPr>
          <w:trHeight w:val="550"/>
        </w:trPr>
        <w:tc>
          <w:tcPr>
            <w:tcW w:w="2235" w:type="dxa"/>
          </w:tcPr>
          <w:p w:rsidR="006F618C" w:rsidRDefault="006F618C" w:rsidP="008C0AE6">
            <w:r>
              <w:t>Hl. m. Praha</w:t>
            </w:r>
          </w:p>
        </w:tc>
        <w:tc>
          <w:tcPr>
            <w:tcW w:w="3118" w:type="dxa"/>
          </w:tcPr>
          <w:p w:rsidR="006F618C" w:rsidRDefault="006F618C" w:rsidP="008C0AE6">
            <w:r>
              <w:t>Pomocní pracovníci v oblasti těžby a stavebnictví</w:t>
            </w:r>
          </w:p>
        </w:tc>
        <w:tc>
          <w:tcPr>
            <w:tcW w:w="4394" w:type="dxa"/>
          </w:tcPr>
          <w:p w:rsidR="006F618C" w:rsidRDefault="006F618C" w:rsidP="008C0AE6">
            <w:r>
              <w:t>60 % míst pro cizince, neodpovídající pracovní podmínky a odměna</w:t>
            </w:r>
          </w:p>
        </w:tc>
        <w:tc>
          <w:tcPr>
            <w:tcW w:w="4536" w:type="dxa"/>
          </w:tcPr>
          <w:p w:rsidR="006F618C" w:rsidRDefault="006F618C" w:rsidP="008C0AE6">
            <w:r>
              <w:t>Kontinuální navyšování minimální mzdy (zvyšování motivační složky odměny za práci)</w:t>
            </w:r>
          </w:p>
        </w:tc>
      </w:tr>
      <w:tr w:rsidR="006F618C" w:rsidTr="003E427D">
        <w:trPr>
          <w:trHeight w:val="143"/>
        </w:trPr>
        <w:tc>
          <w:tcPr>
            <w:tcW w:w="2235" w:type="dxa"/>
          </w:tcPr>
          <w:p w:rsidR="006F618C" w:rsidRDefault="006F618C" w:rsidP="008C0AE6">
            <w:r>
              <w:t>Jihočeský kraj</w:t>
            </w:r>
          </w:p>
        </w:tc>
        <w:tc>
          <w:tcPr>
            <w:tcW w:w="3118" w:type="dxa"/>
          </w:tcPr>
          <w:p w:rsidR="006F618C" w:rsidRDefault="006F618C" w:rsidP="008C0AE6">
            <w:r>
              <w:t>Řidiči nákladních automobilů</w:t>
            </w:r>
          </w:p>
        </w:tc>
        <w:tc>
          <w:tcPr>
            <w:tcW w:w="4394" w:type="dxa"/>
          </w:tcPr>
          <w:p w:rsidR="006F618C" w:rsidRDefault="006F618C" w:rsidP="008C0AE6">
            <w:r>
              <w:t>Pracovní podmínky, nízká odměna a vysoká odpovědnost za náklad + finančně nákladné profesní oprávnění a psychotesty</w:t>
            </w:r>
          </w:p>
        </w:tc>
        <w:tc>
          <w:tcPr>
            <w:tcW w:w="4536" w:type="dxa"/>
          </w:tcPr>
          <w:p w:rsidR="006F618C" w:rsidRDefault="006F618C" w:rsidP="008C0AE6">
            <w:r>
              <w:t>Kontinuální navyšování minimální mzdy (zvyšování motivační složky) + rekvalifikace</w:t>
            </w:r>
          </w:p>
        </w:tc>
      </w:tr>
      <w:tr w:rsidR="006F618C" w:rsidTr="003E427D">
        <w:trPr>
          <w:trHeight w:val="143"/>
        </w:trPr>
        <w:tc>
          <w:tcPr>
            <w:tcW w:w="2235" w:type="dxa"/>
          </w:tcPr>
          <w:p w:rsidR="006F618C" w:rsidRDefault="006F618C" w:rsidP="008C0AE6">
            <w:r>
              <w:t>Plzeňský kraj</w:t>
            </w:r>
          </w:p>
        </w:tc>
        <w:tc>
          <w:tcPr>
            <w:tcW w:w="3118" w:type="dxa"/>
          </w:tcPr>
          <w:p w:rsidR="006F618C" w:rsidRDefault="006F618C" w:rsidP="008C0AE6">
            <w:r>
              <w:t>Pomocní pracovníci ve výrobě</w:t>
            </w:r>
          </w:p>
        </w:tc>
        <w:tc>
          <w:tcPr>
            <w:tcW w:w="4394" w:type="dxa"/>
          </w:tcPr>
          <w:p w:rsidR="006F618C" w:rsidRDefault="006F618C" w:rsidP="008C0AE6">
            <w:r>
              <w:t>Špatná dopravní obslužnost</w:t>
            </w:r>
          </w:p>
        </w:tc>
        <w:tc>
          <w:tcPr>
            <w:tcW w:w="4536" w:type="dxa"/>
          </w:tcPr>
          <w:p w:rsidR="006F618C" w:rsidRDefault="006F618C" w:rsidP="008C0AE6">
            <w:r>
              <w:t>Příspěvek na podporu regionální mobility</w:t>
            </w:r>
          </w:p>
        </w:tc>
      </w:tr>
      <w:tr w:rsidR="006F618C" w:rsidTr="003E427D">
        <w:trPr>
          <w:trHeight w:val="143"/>
        </w:trPr>
        <w:tc>
          <w:tcPr>
            <w:tcW w:w="2235" w:type="dxa"/>
          </w:tcPr>
          <w:p w:rsidR="006F618C" w:rsidRDefault="006F618C" w:rsidP="008C0AE6">
            <w:r>
              <w:t>Karlovarský kraj</w:t>
            </w:r>
          </w:p>
        </w:tc>
        <w:tc>
          <w:tcPr>
            <w:tcW w:w="3118" w:type="dxa"/>
          </w:tcPr>
          <w:p w:rsidR="006F618C" w:rsidRDefault="006F618C" w:rsidP="008C0AE6">
            <w:r>
              <w:t>Montážní dělníci výrobků a zařízení</w:t>
            </w:r>
          </w:p>
        </w:tc>
        <w:tc>
          <w:tcPr>
            <w:tcW w:w="4394" w:type="dxa"/>
          </w:tcPr>
          <w:p w:rsidR="006F618C" w:rsidRDefault="006F618C" w:rsidP="008C0AE6">
            <w:r>
              <w:t>Nízká mzda ve spojení s fyzicky namáhavým povoláním a pracovními podmínkami</w:t>
            </w:r>
          </w:p>
        </w:tc>
        <w:tc>
          <w:tcPr>
            <w:tcW w:w="4536" w:type="dxa"/>
          </w:tcPr>
          <w:p w:rsidR="006F618C" w:rsidRDefault="006F618C" w:rsidP="008C0AE6">
            <w:r>
              <w:t>Kontinuální navyšování minimální mzdy (zvyšování motivační složky)</w:t>
            </w:r>
          </w:p>
        </w:tc>
      </w:tr>
      <w:tr w:rsidR="006F618C" w:rsidTr="003E427D">
        <w:trPr>
          <w:trHeight w:val="143"/>
        </w:trPr>
        <w:tc>
          <w:tcPr>
            <w:tcW w:w="2235" w:type="dxa"/>
          </w:tcPr>
          <w:p w:rsidR="006F618C" w:rsidRDefault="006F618C" w:rsidP="008C0AE6">
            <w:r>
              <w:t>Liberecký kraj</w:t>
            </w:r>
          </w:p>
        </w:tc>
        <w:tc>
          <w:tcPr>
            <w:tcW w:w="3118" w:type="dxa"/>
          </w:tcPr>
          <w:p w:rsidR="006F618C" w:rsidRDefault="006F618C" w:rsidP="008C0AE6">
            <w:r>
              <w:t>Montážní dělníci výrobků a zařízení</w:t>
            </w:r>
          </w:p>
        </w:tc>
        <w:tc>
          <w:tcPr>
            <w:tcW w:w="4394" w:type="dxa"/>
          </w:tcPr>
          <w:p w:rsidR="006F618C" w:rsidRDefault="006F618C" w:rsidP="008C0AE6">
            <w:r>
              <w:t xml:space="preserve">Pracovní podmínky ve spojení s nízkým ohodnocením a vysokými požadavky zaměstnavatelů, </w:t>
            </w:r>
            <w:proofErr w:type="spellStart"/>
            <w:r>
              <w:t>cvysoké</w:t>
            </w:r>
            <w:proofErr w:type="spellEnd"/>
            <w:r>
              <w:t xml:space="preserve"> zastoupení agenturního zaměstnávání</w:t>
            </w:r>
          </w:p>
        </w:tc>
        <w:tc>
          <w:tcPr>
            <w:tcW w:w="4536" w:type="dxa"/>
          </w:tcPr>
          <w:p w:rsidR="006F618C" w:rsidRDefault="006F618C" w:rsidP="008C0AE6">
            <w:r>
              <w:t>Kontinuální navyšování minimální mzdy (zvyšování motivační složky)</w:t>
            </w:r>
          </w:p>
        </w:tc>
      </w:tr>
      <w:tr w:rsidR="006F618C" w:rsidTr="003E427D">
        <w:trPr>
          <w:trHeight w:val="143"/>
        </w:trPr>
        <w:tc>
          <w:tcPr>
            <w:tcW w:w="2235" w:type="dxa"/>
          </w:tcPr>
          <w:p w:rsidR="006F618C" w:rsidRDefault="0086238F" w:rsidP="008C0AE6">
            <w:r>
              <w:t>Královehradecký kraj</w:t>
            </w:r>
          </w:p>
        </w:tc>
        <w:tc>
          <w:tcPr>
            <w:tcW w:w="3118" w:type="dxa"/>
          </w:tcPr>
          <w:p w:rsidR="006F618C" w:rsidRDefault="0086238F" w:rsidP="008C0AE6">
            <w:r>
              <w:t>Montážní dělníci výrobků a zařízení</w:t>
            </w:r>
          </w:p>
        </w:tc>
        <w:tc>
          <w:tcPr>
            <w:tcW w:w="4394" w:type="dxa"/>
          </w:tcPr>
          <w:p w:rsidR="006F618C" w:rsidRDefault="0086238F" w:rsidP="008C0AE6">
            <w:r>
              <w:t>Kvalifikační požadavky zaměstnavatelů nekorespondují s nabídkou pracovní síly, dopravní obslužnost, směnnost</w:t>
            </w:r>
          </w:p>
        </w:tc>
        <w:tc>
          <w:tcPr>
            <w:tcW w:w="4536" w:type="dxa"/>
          </w:tcPr>
          <w:p w:rsidR="006F618C" w:rsidRDefault="0086238F" w:rsidP="008C0AE6">
            <w:r>
              <w:t>Rekvalifikace + příspěvek na podporu regionální mobility</w:t>
            </w:r>
          </w:p>
        </w:tc>
      </w:tr>
      <w:tr w:rsidR="006F618C" w:rsidTr="003E427D">
        <w:trPr>
          <w:trHeight w:val="143"/>
        </w:trPr>
        <w:tc>
          <w:tcPr>
            <w:tcW w:w="2235" w:type="dxa"/>
          </w:tcPr>
          <w:p w:rsidR="006F618C" w:rsidRDefault="0086238F" w:rsidP="008C0AE6">
            <w:r>
              <w:t>Pardubický kraj</w:t>
            </w:r>
          </w:p>
        </w:tc>
        <w:tc>
          <w:tcPr>
            <w:tcW w:w="3118" w:type="dxa"/>
          </w:tcPr>
          <w:p w:rsidR="006F618C" w:rsidRDefault="0086238F" w:rsidP="008C0AE6">
            <w:r>
              <w:t xml:space="preserve">Montážní dělníci výrobků a </w:t>
            </w:r>
            <w:r>
              <w:lastRenderedPageBreak/>
              <w:t>zařízení</w:t>
            </w:r>
          </w:p>
        </w:tc>
        <w:tc>
          <w:tcPr>
            <w:tcW w:w="4394" w:type="dxa"/>
          </w:tcPr>
          <w:p w:rsidR="006F618C" w:rsidRDefault="0086238F" w:rsidP="008C0AE6">
            <w:r>
              <w:lastRenderedPageBreak/>
              <w:t xml:space="preserve">Směnný provoz, nároky zaměstnavatelů </w:t>
            </w:r>
            <w:r>
              <w:lastRenderedPageBreak/>
              <w:t>na pracovní sílu (často vysoké nároky i u profesí s požadovaným základním vzděláním)</w:t>
            </w:r>
          </w:p>
        </w:tc>
        <w:tc>
          <w:tcPr>
            <w:tcW w:w="4536" w:type="dxa"/>
          </w:tcPr>
          <w:p w:rsidR="006F618C" w:rsidRDefault="0086238F" w:rsidP="008C0AE6">
            <w:r>
              <w:lastRenderedPageBreak/>
              <w:t xml:space="preserve">Rekvalifikace, dostatečná příprava před </w:t>
            </w:r>
            <w:r>
              <w:lastRenderedPageBreak/>
              <w:t>vstupem na pracovní trh, kontinuální zvyšování minimální mzdy</w:t>
            </w:r>
          </w:p>
        </w:tc>
      </w:tr>
      <w:tr w:rsidR="0086238F" w:rsidTr="003E427D">
        <w:trPr>
          <w:trHeight w:val="143"/>
        </w:trPr>
        <w:tc>
          <w:tcPr>
            <w:tcW w:w="2235" w:type="dxa"/>
          </w:tcPr>
          <w:p w:rsidR="0086238F" w:rsidRDefault="0086238F" w:rsidP="008C0AE6">
            <w:r>
              <w:lastRenderedPageBreak/>
              <w:t>Kraj Vysočina</w:t>
            </w:r>
          </w:p>
        </w:tc>
        <w:tc>
          <w:tcPr>
            <w:tcW w:w="3118" w:type="dxa"/>
          </w:tcPr>
          <w:p w:rsidR="0086238F" w:rsidRDefault="0086238F" w:rsidP="008C0AE6">
            <w:r>
              <w:t>Montážní dělníci výrobků a zařízení</w:t>
            </w:r>
          </w:p>
        </w:tc>
        <w:tc>
          <w:tcPr>
            <w:tcW w:w="4394" w:type="dxa"/>
          </w:tcPr>
          <w:p w:rsidR="0086238F" w:rsidRDefault="003E427D" w:rsidP="008C0AE6">
            <w:r>
              <w:t>Vícesměnné provozy a dojížďka do zaměstnání</w:t>
            </w:r>
          </w:p>
        </w:tc>
        <w:tc>
          <w:tcPr>
            <w:tcW w:w="4536" w:type="dxa"/>
          </w:tcPr>
          <w:p w:rsidR="0086238F" w:rsidRDefault="003E427D" w:rsidP="008C0AE6">
            <w:r>
              <w:t>Příspěvek na podporu regionální mobility</w:t>
            </w:r>
          </w:p>
        </w:tc>
      </w:tr>
      <w:tr w:rsidR="003E427D" w:rsidTr="003E427D">
        <w:trPr>
          <w:trHeight w:val="143"/>
        </w:trPr>
        <w:tc>
          <w:tcPr>
            <w:tcW w:w="2235" w:type="dxa"/>
          </w:tcPr>
          <w:p w:rsidR="003E427D" w:rsidRDefault="003E427D" w:rsidP="008C0AE6">
            <w:r>
              <w:t>Jihomoravský kraj</w:t>
            </w:r>
          </w:p>
        </w:tc>
        <w:tc>
          <w:tcPr>
            <w:tcW w:w="3118" w:type="dxa"/>
          </w:tcPr>
          <w:p w:rsidR="003E427D" w:rsidRDefault="003E427D" w:rsidP="008C0AE6">
            <w:r>
              <w:t>Montážní dělníci výrobků a zařízení</w:t>
            </w:r>
          </w:p>
        </w:tc>
        <w:tc>
          <w:tcPr>
            <w:tcW w:w="4394" w:type="dxa"/>
          </w:tcPr>
          <w:p w:rsidR="003E427D" w:rsidRDefault="003E427D" w:rsidP="007059D0">
            <w:r>
              <w:t>Nabízená (minimální) mzda v kombinaci s pracovními podmínkami</w:t>
            </w:r>
          </w:p>
        </w:tc>
        <w:tc>
          <w:tcPr>
            <w:tcW w:w="4536" w:type="dxa"/>
          </w:tcPr>
          <w:p w:rsidR="003E427D" w:rsidRDefault="003E427D" w:rsidP="007059D0">
            <w:r>
              <w:t>Kontinuální navyšování minimální mzdy (zvyšování motivační složky)</w:t>
            </w:r>
          </w:p>
        </w:tc>
      </w:tr>
      <w:tr w:rsidR="003E427D" w:rsidTr="003E427D">
        <w:trPr>
          <w:trHeight w:val="143"/>
        </w:trPr>
        <w:tc>
          <w:tcPr>
            <w:tcW w:w="2235" w:type="dxa"/>
          </w:tcPr>
          <w:p w:rsidR="003E427D" w:rsidRDefault="003E427D" w:rsidP="008C0AE6">
            <w:r>
              <w:t>Olomoucký kraj</w:t>
            </w:r>
          </w:p>
        </w:tc>
        <w:tc>
          <w:tcPr>
            <w:tcW w:w="3118" w:type="dxa"/>
          </w:tcPr>
          <w:p w:rsidR="003E427D" w:rsidRDefault="003E427D" w:rsidP="008C0AE6">
            <w:r>
              <w:t>Kováři, nástrojaři a příbuzní pracovníci</w:t>
            </w:r>
          </w:p>
        </w:tc>
        <w:tc>
          <w:tcPr>
            <w:tcW w:w="4394" w:type="dxa"/>
          </w:tcPr>
          <w:p w:rsidR="003E427D" w:rsidRDefault="003E427D" w:rsidP="008C0AE6">
            <w:r>
              <w:t>Reálně chybějící kvalifikovaná pracovní síla</w:t>
            </w:r>
          </w:p>
        </w:tc>
        <w:tc>
          <w:tcPr>
            <w:tcW w:w="4536" w:type="dxa"/>
          </w:tcPr>
          <w:p w:rsidR="003E427D" w:rsidRDefault="003E427D" w:rsidP="008C0AE6">
            <w:r>
              <w:t>Rekvalifikace + dostatečná příprava před vstupem na trh práce a kariérové poradenství</w:t>
            </w:r>
          </w:p>
        </w:tc>
      </w:tr>
      <w:tr w:rsidR="003E427D" w:rsidTr="003E427D">
        <w:trPr>
          <w:trHeight w:val="143"/>
        </w:trPr>
        <w:tc>
          <w:tcPr>
            <w:tcW w:w="2235" w:type="dxa"/>
          </w:tcPr>
          <w:p w:rsidR="003E427D" w:rsidRDefault="003E427D" w:rsidP="008C0AE6">
            <w:r>
              <w:t>Zlínský kraj</w:t>
            </w:r>
          </w:p>
        </w:tc>
        <w:tc>
          <w:tcPr>
            <w:tcW w:w="3118" w:type="dxa"/>
          </w:tcPr>
          <w:p w:rsidR="003E427D" w:rsidRDefault="003E427D" w:rsidP="008C0AE6">
            <w:r>
              <w:t>Pomocní pracovníci ve výrobě</w:t>
            </w:r>
          </w:p>
        </w:tc>
        <w:tc>
          <w:tcPr>
            <w:tcW w:w="4394" w:type="dxa"/>
          </w:tcPr>
          <w:p w:rsidR="003E427D" w:rsidRDefault="003E427D" w:rsidP="008C0AE6">
            <w:r>
              <w:t>Nízká nabízená mzda + agenturní zaměstnávání</w:t>
            </w:r>
          </w:p>
        </w:tc>
        <w:tc>
          <w:tcPr>
            <w:tcW w:w="4536" w:type="dxa"/>
          </w:tcPr>
          <w:p w:rsidR="003E427D" w:rsidRDefault="003E427D" w:rsidP="008C0AE6">
            <w:r>
              <w:t>Kontinuální navyšování minimální mzdy (zvyšování motivační složky)</w:t>
            </w:r>
          </w:p>
        </w:tc>
      </w:tr>
      <w:tr w:rsidR="003E427D" w:rsidTr="003E427D">
        <w:trPr>
          <w:trHeight w:val="143"/>
        </w:trPr>
        <w:tc>
          <w:tcPr>
            <w:tcW w:w="2235" w:type="dxa"/>
          </w:tcPr>
          <w:p w:rsidR="003E427D" w:rsidRDefault="003E427D" w:rsidP="008C0AE6">
            <w:r>
              <w:t>Moravskoslezský kraj</w:t>
            </w:r>
          </w:p>
        </w:tc>
        <w:tc>
          <w:tcPr>
            <w:tcW w:w="3118" w:type="dxa"/>
          </w:tcPr>
          <w:p w:rsidR="003E427D" w:rsidRDefault="003E427D" w:rsidP="008C0AE6">
            <w:r>
              <w:t>Pomocní pracovníci ve výrobě</w:t>
            </w:r>
          </w:p>
        </w:tc>
        <w:tc>
          <w:tcPr>
            <w:tcW w:w="4394" w:type="dxa"/>
          </w:tcPr>
          <w:p w:rsidR="003E427D" w:rsidRDefault="003E427D" w:rsidP="00CC2B9D">
            <w:r>
              <w:t>Nízká nabízená mzda + agenturní zaměstnávání</w:t>
            </w:r>
          </w:p>
        </w:tc>
        <w:tc>
          <w:tcPr>
            <w:tcW w:w="4536" w:type="dxa"/>
          </w:tcPr>
          <w:p w:rsidR="003E427D" w:rsidRDefault="003E427D" w:rsidP="00CC2B9D">
            <w:r>
              <w:t>Kontinuální navyšování minimální mzdy (zvyšování motivační složky)</w:t>
            </w:r>
          </w:p>
        </w:tc>
      </w:tr>
    </w:tbl>
    <w:p w:rsidR="003E427D" w:rsidRPr="003E427D" w:rsidRDefault="003E427D" w:rsidP="003E427D">
      <w:pPr>
        <w:ind w:left="360"/>
        <w:rPr>
          <w:b/>
        </w:rPr>
      </w:pPr>
    </w:p>
    <w:p w:rsidR="00373AE4" w:rsidRDefault="00373AE4" w:rsidP="00373AE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Nesoulad na úrovni okresů</w:t>
      </w:r>
    </w:p>
    <w:p w:rsidR="00373AE4" w:rsidRPr="00A35BF8" w:rsidRDefault="00355A3A" w:rsidP="00E932BA">
      <w:r>
        <w:t>Z provedeného šetření mezi kontaktními pracovišti Úřadu práce České republiky na okresní úrovni vyplývá, že nesoulad mezi nabídkou a poptávkou v zásadě kopíruje nesoulad na celostátní, resp. krajské úrovni a to jak v nabídce po pracovní síle, tak v její poptávce, s mírnými lokálními odlišnostmi.</w:t>
      </w:r>
      <w:r w:rsidR="003E427D">
        <w:t xml:space="preserve"> </w:t>
      </w:r>
      <w:r>
        <w:t xml:space="preserve">Na lokální úrovni se projevují problémy celostátního i krajského charakteru, dominují problémy v oblasti motivace pracovní síly akceptovat za nabízených podmínek poptávaná zaměstnání, dojížďka do zaměstnání, ale i problémy v oblasti kvalifikace pracovní síly, resp. její distribuce. Akcentovány jsou zejména problémy vyznívající v oblasti zprostředkování zaměstnání, včetně nadužívání nekolidujícího zaměstnání, ale rovněž zdravotní způsobilosti uchazečů o zaměstnání vykonávat nabízená povolání, včetně nemožnosti revize rozhodnutí ošetřujících lékařů. Na lokální úrovni se tak nejvýrazněji projevují problémy při </w:t>
      </w:r>
      <w:r w:rsidR="00B86669">
        <w:t>párování konkrétního uchazeče o </w:t>
      </w:r>
      <w:r>
        <w:t>zaměstnání s konkrétním pracovním místem</w:t>
      </w:r>
      <w:r w:rsidR="00B86669">
        <w:t xml:space="preserve">, na což je nutné reagovat podporu aktivit </w:t>
      </w:r>
      <w:r w:rsidR="00B86669">
        <w:rPr>
          <w:b/>
        </w:rPr>
        <w:t xml:space="preserve">aktivního </w:t>
      </w:r>
      <w:proofErr w:type="spellStart"/>
      <w:r w:rsidR="00B86669">
        <w:rPr>
          <w:b/>
        </w:rPr>
        <w:t>matchingu</w:t>
      </w:r>
      <w:proofErr w:type="spellEnd"/>
      <w:r w:rsidR="00B86669">
        <w:t xml:space="preserve"> a úzké spolupráce se zaměstnavateli.</w:t>
      </w:r>
    </w:p>
    <w:sectPr w:rsidR="00373AE4" w:rsidRPr="00A35BF8" w:rsidSect="002E1D3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A05"/>
    <w:multiLevelType w:val="hybridMultilevel"/>
    <w:tmpl w:val="79181BCC"/>
    <w:lvl w:ilvl="0" w:tplc="2C54D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509A"/>
    <w:multiLevelType w:val="hybridMultilevel"/>
    <w:tmpl w:val="B8D8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4BDE"/>
    <w:multiLevelType w:val="hybridMultilevel"/>
    <w:tmpl w:val="4BE85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44A54"/>
    <w:multiLevelType w:val="hybridMultilevel"/>
    <w:tmpl w:val="6C2E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33C"/>
    <w:rsid w:val="000E0C7B"/>
    <w:rsid w:val="0029119C"/>
    <w:rsid w:val="002E1D37"/>
    <w:rsid w:val="00355A3A"/>
    <w:rsid w:val="00373AE4"/>
    <w:rsid w:val="003E427D"/>
    <w:rsid w:val="00516E0E"/>
    <w:rsid w:val="006F618C"/>
    <w:rsid w:val="008523B5"/>
    <w:rsid w:val="00857EEC"/>
    <w:rsid w:val="0086238F"/>
    <w:rsid w:val="008A2B88"/>
    <w:rsid w:val="008C0148"/>
    <w:rsid w:val="008C0AE6"/>
    <w:rsid w:val="00A35BF8"/>
    <w:rsid w:val="00B86669"/>
    <w:rsid w:val="00C03163"/>
    <w:rsid w:val="00C219AD"/>
    <w:rsid w:val="00C44BFF"/>
    <w:rsid w:val="00C566D7"/>
    <w:rsid w:val="00CD4E07"/>
    <w:rsid w:val="00D67009"/>
    <w:rsid w:val="00D8433C"/>
    <w:rsid w:val="00D94FB9"/>
    <w:rsid w:val="00E932BA"/>
    <w:rsid w:val="00F03D56"/>
    <w:rsid w:val="00F8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19C"/>
    <w:pPr>
      <w:ind w:left="720"/>
      <w:contextualSpacing/>
    </w:pPr>
  </w:style>
  <w:style w:type="table" w:styleId="Mkatabulky">
    <w:name w:val="Table Grid"/>
    <w:basedOn w:val="Normlntabulka"/>
    <w:uiPriority w:val="59"/>
    <w:rsid w:val="006F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19C"/>
    <w:pPr>
      <w:ind w:left="720"/>
      <w:contextualSpacing/>
    </w:pPr>
  </w:style>
  <w:style w:type="table" w:styleId="Mkatabulky">
    <w:name w:val="Table Grid"/>
    <w:basedOn w:val="Normlntabulka"/>
    <w:uiPriority w:val="59"/>
    <w:rsid w:val="006F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2015-12-07T12:13:00Z</cp:lastPrinted>
  <dcterms:created xsi:type="dcterms:W3CDTF">2015-12-07T12:14:00Z</dcterms:created>
  <dcterms:modified xsi:type="dcterms:W3CDTF">2015-12-07T12:14:00Z</dcterms:modified>
</cp:coreProperties>
</file>